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F3F" w:rsidRPr="00251F3F" w:rsidRDefault="00251F3F" w:rsidP="00251F3F">
      <w:pPr>
        <w:jc w:val="center"/>
        <w:rPr>
          <w:rFonts w:asciiTheme="majorEastAsia" w:eastAsiaTheme="majorEastAsia" w:hAnsiTheme="majorEastAsia"/>
          <w:b/>
          <w:color w:val="000000"/>
          <w:kern w:val="0"/>
          <w:sz w:val="44"/>
          <w:szCs w:val="44"/>
        </w:rPr>
      </w:pPr>
      <w:bookmarkStart w:id="0" w:name="_Toc421127770"/>
      <w:bookmarkStart w:id="1" w:name="_Toc457727190"/>
      <w:bookmarkStart w:id="2" w:name="_Toc457850946"/>
      <w:bookmarkStart w:id="3" w:name="_Toc516756508"/>
      <w:r w:rsidRPr="00251F3F">
        <w:rPr>
          <w:rFonts w:asciiTheme="majorEastAsia" w:eastAsiaTheme="majorEastAsia" w:hAnsiTheme="majorEastAsia"/>
          <w:b/>
          <w:sz w:val="44"/>
          <w:szCs w:val="44"/>
        </w:rPr>
        <w:t>南京审计大学硕士学位授予实施细则</w:t>
      </w:r>
      <w:bookmarkEnd w:id="0"/>
      <w:bookmarkEnd w:id="1"/>
      <w:bookmarkEnd w:id="2"/>
      <w:bookmarkEnd w:id="3"/>
    </w:p>
    <w:p w:rsidR="00251F3F" w:rsidRPr="00251F3F" w:rsidRDefault="00251F3F" w:rsidP="00251F3F">
      <w:pPr>
        <w:widowControl/>
        <w:jc w:val="center"/>
        <w:rPr>
          <w:rFonts w:ascii="仿宋" w:eastAsia="仿宋" w:hAnsi="仿宋"/>
          <w:color w:val="000000"/>
          <w:kern w:val="0"/>
          <w:sz w:val="32"/>
          <w:szCs w:val="32"/>
        </w:rPr>
      </w:pPr>
    </w:p>
    <w:p w:rsidR="00251F3F" w:rsidRPr="00251F3F" w:rsidRDefault="00251F3F" w:rsidP="00251F3F">
      <w:pPr>
        <w:spacing w:line="360" w:lineRule="auto"/>
        <w:ind w:firstLineChars="200" w:firstLine="640"/>
        <w:rPr>
          <w:rFonts w:ascii="仿宋" w:eastAsia="仿宋" w:hAnsi="仿宋"/>
          <w:sz w:val="32"/>
          <w:szCs w:val="32"/>
        </w:rPr>
      </w:pPr>
      <w:r w:rsidRPr="00251F3F">
        <w:rPr>
          <w:rFonts w:ascii="仿宋" w:eastAsia="仿宋" w:hAnsi="仿宋"/>
          <w:sz w:val="32"/>
          <w:szCs w:val="32"/>
        </w:rPr>
        <w:t>第一条  根据《中华人民共和国学位条例》、《中华人民共和国学位条例暂行实施办法》，结合我校实际情况，制定本实施细则。</w:t>
      </w:r>
    </w:p>
    <w:p w:rsidR="00251F3F" w:rsidRPr="00251F3F" w:rsidRDefault="00251F3F" w:rsidP="00251F3F">
      <w:pPr>
        <w:spacing w:line="360" w:lineRule="auto"/>
        <w:ind w:firstLineChars="200" w:firstLine="640"/>
        <w:rPr>
          <w:rFonts w:ascii="仿宋" w:eastAsia="仿宋" w:hAnsi="仿宋"/>
          <w:sz w:val="32"/>
          <w:szCs w:val="32"/>
        </w:rPr>
      </w:pPr>
      <w:r w:rsidRPr="00251F3F">
        <w:rPr>
          <w:rFonts w:ascii="仿宋" w:eastAsia="仿宋" w:hAnsi="仿宋"/>
          <w:sz w:val="32"/>
          <w:szCs w:val="32"/>
        </w:rPr>
        <w:t>第二条  硕士学位申请人（以下简称“申请人”）必须符合下列条件：</w:t>
      </w:r>
    </w:p>
    <w:p w:rsidR="00251F3F" w:rsidRPr="00251F3F" w:rsidRDefault="00251F3F" w:rsidP="00251F3F">
      <w:pPr>
        <w:spacing w:line="360" w:lineRule="auto"/>
        <w:ind w:firstLineChars="200" w:firstLine="640"/>
        <w:rPr>
          <w:rFonts w:ascii="仿宋" w:eastAsia="仿宋" w:hAnsi="仿宋"/>
          <w:sz w:val="32"/>
          <w:szCs w:val="32"/>
        </w:rPr>
      </w:pPr>
      <w:r w:rsidRPr="00251F3F">
        <w:rPr>
          <w:rFonts w:ascii="仿宋" w:eastAsia="仿宋" w:hAnsi="仿宋"/>
          <w:sz w:val="32"/>
          <w:szCs w:val="32"/>
        </w:rPr>
        <w:t>（一）政治思想。拥护中国共产党的领导，拥护社会主义制度，热爱祖国，遵纪守法，积极为国家建设事业服务。</w:t>
      </w:r>
    </w:p>
    <w:p w:rsidR="00251F3F" w:rsidRPr="00251F3F" w:rsidRDefault="00251F3F" w:rsidP="00251F3F">
      <w:pPr>
        <w:spacing w:line="360" w:lineRule="auto"/>
        <w:ind w:firstLineChars="200" w:firstLine="640"/>
        <w:rPr>
          <w:rFonts w:ascii="仿宋" w:eastAsia="仿宋" w:hAnsi="仿宋"/>
          <w:sz w:val="32"/>
          <w:szCs w:val="32"/>
        </w:rPr>
      </w:pPr>
      <w:r w:rsidRPr="00251F3F">
        <w:rPr>
          <w:rFonts w:ascii="仿宋" w:eastAsia="仿宋" w:hAnsi="仿宋"/>
          <w:sz w:val="32"/>
          <w:szCs w:val="32"/>
        </w:rPr>
        <w:t>（二）课程要求。修满培养方案规定的学分，且学位课平均学分绩点（GPA）达到2.0。</w:t>
      </w:r>
    </w:p>
    <w:p w:rsidR="00251F3F" w:rsidRPr="00251F3F" w:rsidRDefault="00251F3F" w:rsidP="00251F3F">
      <w:pPr>
        <w:spacing w:line="360" w:lineRule="auto"/>
        <w:ind w:firstLineChars="200" w:firstLine="640"/>
        <w:rPr>
          <w:rFonts w:ascii="仿宋" w:eastAsia="仿宋" w:hAnsi="仿宋"/>
          <w:sz w:val="32"/>
          <w:szCs w:val="32"/>
        </w:rPr>
      </w:pPr>
      <w:r w:rsidRPr="00251F3F">
        <w:rPr>
          <w:rFonts w:ascii="仿宋" w:eastAsia="仿宋" w:hAnsi="仿宋"/>
          <w:sz w:val="32"/>
          <w:szCs w:val="32"/>
        </w:rPr>
        <w:t>（三）学术水平。系统掌握本学科的基础理论、专门知识</w:t>
      </w:r>
      <w:r w:rsidRPr="00251F3F">
        <w:rPr>
          <w:rFonts w:ascii="仿宋" w:eastAsia="仿宋" w:hAnsi="仿宋"/>
          <w:color w:val="000000"/>
          <w:kern w:val="0"/>
          <w:sz w:val="32"/>
          <w:szCs w:val="32"/>
        </w:rPr>
        <w:t>和基本技能</w:t>
      </w:r>
      <w:r w:rsidRPr="00251F3F">
        <w:rPr>
          <w:rFonts w:ascii="仿宋" w:eastAsia="仿宋" w:hAnsi="仿宋"/>
          <w:sz w:val="32"/>
          <w:szCs w:val="32"/>
        </w:rPr>
        <w:t>，具有独立从事科学研究或独立担负专门技术工作的能力，并达到以下条件之一：</w:t>
      </w:r>
    </w:p>
    <w:p w:rsidR="00251F3F" w:rsidRPr="00251F3F" w:rsidRDefault="00251F3F" w:rsidP="00251F3F">
      <w:pPr>
        <w:spacing w:line="360" w:lineRule="auto"/>
        <w:ind w:firstLineChars="200" w:firstLine="640"/>
        <w:rPr>
          <w:rFonts w:ascii="仿宋" w:eastAsia="仿宋" w:hAnsi="仿宋"/>
          <w:sz w:val="32"/>
          <w:szCs w:val="32"/>
        </w:rPr>
      </w:pPr>
      <w:r w:rsidRPr="00251F3F">
        <w:rPr>
          <w:rFonts w:ascii="仿宋" w:eastAsia="仿宋" w:hAnsi="仿宋"/>
          <w:sz w:val="32"/>
          <w:szCs w:val="32"/>
        </w:rPr>
        <w:t>1．申请人以南京审计大学为署名单位，在国内外公开发行的学术刊物（国内刊物须有CN刊号）、正式出版的学术辑刊、国内外学术会议（有正式出版的会议论文集）、省级以上综合性或所在学科相关的专业性报纸发表（国外SCI、SSCI期刊录用）至少1篇与本学科相关的学术论文。所发表的论文</w:t>
      </w:r>
      <w:r w:rsidRPr="00251F3F">
        <w:rPr>
          <w:rFonts w:ascii="仿宋" w:eastAsia="仿宋" w:hAnsi="仿宋" w:hint="eastAsia"/>
          <w:sz w:val="32"/>
          <w:szCs w:val="32"/>
        </w:rPr>
        <w:t>应</w:t>
      </w:r>
      <w:r w:rsidRPr="00251F3F">
        <w:rPr>
          <w:rFonts w:ascii="仿宋" w:eastAsia="仿宋" w:hAnsi="仿宋"/>
          <w:sz w:val="32"/>
          <w:szCs w:val="32"/>
        </w:rPr>
        <w:t>以申请人为第一作者或通讯作者，如为第二作者则第一作者原则上应为导师、导师组教师、课程任课教师或我校校外导师</w:t>
      </w:r>
      <w:r w:rsidRPr="00251F3F">
        <w:rPr>
          <w:rFonts w:ascii="仿宋" w:eastAsia="仿宋" w:hAnsi="仿宋" w:hint="eastAsia"/>
          <w:sz w:val="32"/>
          <w:szCs w:val="32"/>
        </w:rPr>
        <w:t>。</w:t>
      </w:r>
    </w:p>
    <w:p w:rsidR="00251F3F" w:rsidRPr="00251F3F" w:rsidRDefault="00251F3F" w:rsidP="00251F3F">
      <w:pPr>
        <w:spacing w:line="360" w:lineRule="auto"/>
        <w:ind w:firstLineChars="200" w:firstLine="640"/>
        <w:rPr>
          <w:rFonts w:ascii="仿宋" w:eastAsia="仿宋" w:hAnsi="仿宋"/>
          <w:sz w:val="32"/>
          <w:szCs w:val="32"/>
        </w:rPr>
      </w:pPr>
      <w:r w:rsidRPr="00251F3F">
        <w:rPr>
          <w:rFonts w:ascii="仿宋" w:eastAsia="仿宋" w:hAnsi="仿宋"/>
          <w:sz w:val="32"/>
          <w:szCs w:val="32"/>
        </w:rPr>
        <w:lastRenderedPageBreak/>
        <w:t>出现以下情形，所发表的论文一律不予认可：</w:t>
      </w:r>
      <w:r w:rsidRPr="00251F3F">
        <w:rPr>
          <w:rFonts w:ascii="仿宋" w:eastAsia="仿宋" w:hAnsi="仿宋" w:hint="eastAsia"/>
          <w:sz w:val="32"/>
          <w:szCs w:val="32"/>
        </w:rPr>
        <w:t>(1)</w:t>
      </w:r>
      <w:r w:rsidRPr="00251F3F">
        <w:rPr>
          <w:rFonts w:ascii="仿宋" w:eastAsia="仿宋" w:hAnsi="仿宋"/>
          <w:sz w:val="32"/>
          <w:szCs w:val="32"/>
        </w:rPr>
        <w:t xml:space="preserve"> 论文所发的刊物属非法出版物的；</w:t>
      </w:r>
      <w:r w:rsidRPr="00251F3F">
        <w:rPr>
          <w:rFonts w:ascii="仿宋" w:eastAsia="仿宋" w:hAnsi="仿宋" w:hint="eastAsia"/>
          <w:sz w:val="32"/>
          <w:szCs w:val="32"/>
        </w:rPr>
        <w:t>(2)</w:t>
      </w:r>
      <w:r w:rsidRPr="00251F3F">
        <w:rPr>
          <w:rFonts w:ascii="仿宋" w:eastAsia="仿宋" w:hAnsi="仿宋"/>
          <w:sz w:val="32"/>
          <w:szCs w:val="32"/>
        </w:rPr>
        <w:t xml:space="preserve"> 论文所发的刊物属一刊多版（即同一刊号出版不同版本）的；</w:t>
      </w:r>
      <w:r w:rsidRPr="00251F3F">
        <w:rPr>
          <w:rFonts w:ascii="仿宋" w:eastAsia="仿宋" w:hAnsi="仿宋" w:hint="eastAsia"/>
          <w:sz w:val="32"/>
          <w:szCs w:val="32"/>
        </w:rPr>
        <w:t>(3)</w:t>
      </w:r>
      <w:r w:rsidRPr="00251F3F">
        <w:rPr>
          <w:rFonts w:ascii="仿宋" w:eastAsia="仿宋" w:hAnsi="仿宋"/>
          <w:sz w:val="32"/>
          <w:szCs w:val="32"/>
        </w:rPr>
        <w:t xml:space="preserve"> 论文所发的刊物为周刊、旬刊、半月刊的（经校学位评定委员会认定的较高水平周刊、旬刊、半月刊除外）；</w:t>
      </w:r>
      <w:r w:rsidRPr="00251F3F">
        <w:rPr>
          <w:rFonts w:ascii="仿宋" w:eastAsia="仿宋" w:hAnsi="仿宋" w:hint="eastAsia"/>
          <w:sz w:val="32"/>
          <w:szCs w:val="32"/>
        </w:rPr>
        <w:t>(4)</w:t>
      </w:r>
      <w:r w:rsidRPr="00251F3F">
        <w:rPr>
          <w:rFonts w:ascii="仿宋" w:eastAsia="仿宋" w:hAnsi="仿宋"/>
          <w:sz w:val="32"/>
          <w:szCs w:val="32"/>
        </w:rPr>
        <w:t xml:space="preserve"> 论文所发的刊物单期发文超过70篇；</w:t>
      </w:r>
      <w:r w:rsidRPr="00251F3F">
        <w:rPr>
          <w:rFonts w:ascii="仿宋" w:eastAsia="仿宋" w:hAnsi="仿宋" w:hint="eastAsia"/>
          <w:sz w:val="32"/>
          <w:szCs w:val="32"/>
        </w:rPr>
        <w:t>(5)</w:t>
      </w:r>
      <w:r w:rsidRPr="00251F3F">
        <w:rPr>
          <w:rFonts w:ascii="仿宋" w:eastAsia="仿宋" w:hAnsi="仿宋"/>
          <w:sz w:val="32"/>
          <w:szCs w:val="32"/>
        </w:rPr>
        <w:t xml:space="preserve"> 发表在期刊上的论文单篇少于2个完整版面；</w:t>
      </w:r>
      <w:r w:rsidRPr="00251F3F">
        <w:rPr>
          <w:rFonts w:ascii="仿宋" w:eastAsia="仿宋" w:hAnsi="仿宋" w:hint="eastAsia"/>
          <w:sz w:val="32"/>
          <w:szCs w:val="32"/>
        </w:rPr>
        <w:t>(6)</w:t>
      </w:r>
      <w:r w:rsidRPr="00251F3F">
        <w:rPr>
          <w:rFonts w:ascii="仿宋" w:eastAsia="仿宋" w:hAnsi="仿宋"/>
          <w:sz w:val="32"/>
          <w:szCs w:val="32"/>
        </w:rPr>
        <w:t xml:space="preserve"> 发表在省级以上综合性、所在学科相关的专业性报纸上的字数少于1500字的论文；</w:t>
      </w:r>
      <w:r w:rsidRPr="00251F3F">
        <w:rPr>
          <w:rFonts w:ascii="仿宋" w:eastAsia="仿宋" w:hAnsi="仿宋" w:hint="eastAsia"/>
          <w:sz w:val="32"/>
          <w:szCs w:val="32"/>
        </w:rPr>
        <w:t>(7)</w:t>
      </w:r>
      <w:r w:rsidRPr="00251F3F">
        <w:rPr>
          <w:rFonts w:ascii="仿宋" w:eastAsia="仿宋" w:hAnsi="仿宋"/>
          <w:sz w:val="32"/>
          <w:szCs w:val="32"/>
        </w:rPr>
        <w:t xml:space="preserve"> 发表在其他报纸上的论文；</w:t>
      </w:r>
      <w:r w:rsidRPr="00251F3F">
        <w:rPr>
          <w:rFonts w:ascii="仿宋" w:eastAsia="仿宋" w:hAnsi="仿宋" w:hint="eastAsia"/>
          <w:sz w:val="32"/>
          <w:szCs w:val="32"/>
        </w:rPr>
        <w:t>(8)</w:t>
      </w:r>
      <w:r w:rsidRPr="00251F3F">
        <w:rPr>
          <w:rFonts w:ascii="仿宋" w:eastAsia="仿宋" w:hAnsi="仿宋"/>
          <w:sz w:val="32"/>
          <w:szCs w:val="32"/>
        </w:rPr>
        <w:t xml:space="preserve"> </w:t>
      </w:r>
      <w:r w:rsidRPr="00251F3F">
        <w:rPr>
          <w:rFonts w:ascii="仿宋" w:eastAsia="仿宋" w:hAnsi="仿宋" w:hint="eastAsia"/>
          <w:sz w:val="32"/>
          <w:szCs w:val="32"/>
        </w:rPr>
        <w:t>其他</w:t>
      </w:r>
      <w:r w:rsidRPr="00251F3F">
        <w:rPr>
          <w:rFonts w:ascii="仿宋" w:eastAsia="仿宋" w:hAnsi="仿宋"/>
          <w:sz w:val="32"/>
          <w:szCs w:val="32"/>
        </w:rPr>
        <w:t>经校学位评定委员会审核不予认定的论文。</w:t>
      </w:r>
    </w:p>
    <w:p w:rsidR="00251F3F" w:rsidRPr="00251F3F" w:rsidRDefault="00251F3F" w:rsidP="00251F3F">
      <w:pPr>
        <w:spacing w:line="360" w:lineRule="auto"/>
        <w:ind w:firstLineChars="200" w:firstLine="640"/>
        <w:rPr>
          <w:rFonts w:ascii="仿宋" w:eastAsia="仿宋" w:hAnsi="仿宋"/>
          <w:sz w:val="32"/>
          <w:szCs w:val="32"/>
        </w:rPr>
      </w:pPr>
      <w:r w:rsidRPr="00251F3F">
        <w:rPr>
          <w:rFonts w:ascii="仿宋" w:eastAsia="仿宋" w:hAnsi="仿宋" w:hint="eastAsia"/>
          <w:sz w:val="32"/>
          <w:szCs w:val="32"/>
        </w:rPr>
        <w:t>2</w:t>
      </w:r>
      <w:r w:rsidRPr="00251F3F">
        <w:rPr>
          <w:rFonts w:ascii="仿宋" w:eastAsia="仿宋" w:hAnsi="仿宋"/>
          <w:sz w:val="32"/>
          <w:szCs w:val="32"/>
        </w:rPr>
        <w:t>．申请人以南京审计大学为署名单位，获得与本学科相关的国家专利证书或软件著作权证书。</w:t>
      </w:r>
    </w:p>
    <w:p w:rsidR="00251F3F" w:rsidRPr="00251F3F" w:rsidRDefault="00251F3F" w:rsidP="00251F3F">
      <w:pPr>
        <w:spacing w:line="360" w:lineRule="auto"/>
        <w:ind w:firstLineChars="200" w:firstLine="640"/>
        <w:rPr>
          <w:rFonts w:ascii="仿宋" w:eastAsia="仿宋" w:hAnsi="仿宋"/>
          <w:sz w:val="32"/>
          <w:szCs w:val="32"/>
        </w:rPr>
      </w:pPr>
      <w:r w:rsidRPr="00251F3F">
        <w:rPr>
          <w:rFonts w:ascii="仿宋" w:eastAsia="仿宋" w:hAnsi="仿宋" w:hint="eastAsia"/>
          <w:sz w:val="32"/>
          <w:szCs w:val="32"/>
        </w:rPr>
        <w:t>3</w:t>
      </w:r>
      <w:r w:rsidRPr="00251F3F">
        <w:rPr>
          <w:rFonts w:ascii="仿宋" w:eastAsia="仿宋" w:hAnsi="仿宋"/>
          <w:sz w:val="32"/>
          <w:szCs w:val="32"/>
        </w:rPr>
        <w:t>．硕士专业学位申请人以南京审计大学为署名单位，</w:t>
      </w:r>
      <w:r w:rsidRPr="00251F3F">
        <w:rPr>
          <w:rFonts w:ascii="仿宋" w:eastAsia="仿宋" w:hAnsi="仿宋" w:hint="eastAsia"/>
          <w:sz w:val="32"/>
          <w:szCs w:val="32"/>
        </w:rPr>
        <w:t>撰写的案例入选省级以上案例库（全国专业学位研究生教育指导委员会、江苏省研究生教育指导委员会或其他国家级案例库）；或</w:t>
      </w:r>
      <w:r w:rsidRPr="00251F3F">
        <w:rPr>
          <w:rFonts w:ascii="仿宋" w:eastAsia="仿宋" w:hAnsi="仿宋"/>
          <w:sz w:val="32"/>
          <w:szCs w:val="32"/>
        </w:rPr>
        <w:t>以南京审计大学为署名单位撰写的调研报告、项目计划书、项目报告、</w:t>
      </w:r>
      <w:r w:rsidRPr="00251F3F">
        <w:rPr>
          <w:rFonts w:ascii="仿宋" w:eastAsia="仿宋" w:hAnsi="仿宋" w:hint="eastAsia"/>
          <w:sz w:val="32"/>
          <w:szCs w:val="32"/>
        </w:rPr>
        <w:t>案例</w:t>
      </w:r>
      <w:r w:rsidRPr="00251F3F">
        <w:rPr>
          <w:rFonts w:ascii="仿宋" w:eastAsia="仿宋" w:hAnsi="仿宋"/>
          <w:sz w:val="32"/>
          <w:szCs w:val="32"/>
        </w:rPr>
        <w:t>分析报告等被实践单位采纳，并有采纳及取得效益的证明。</w:t>
      </w:r>
      <w:r w:rsidRPr="00251F3F">
        <w:rPr>
          <w:rFonts w:ascii="仿宋" w:eastAsia="仿宋" w:hAnsi="仿宋" w:hint="eastAsia"/>
          <w:sz w:val="32"/>
          <w:szCs w:val="32"/>
        </w:rPr>
        <w:t>以上成果应</w:t>
      </w:r>
      <w:r w:rsidRPr="00251F3F">
        <w:rPr>
          <w:rFonts w:ascii="仿宋" w:eastAsia="仿宋" w:hAnsi="仿宋"/>
          <w:sz w:val="32"/>
          <w:szCs w:val="32"/>
        </w:rPr>
        <w:t>以申请人为第一作者或通讯作者，如为第二作者则第一作者原则上应为导师、导师组教师、课程任课教师或我校校外导师</w:t>
      </w:r>
      <w:r w:rsidRPr="00251F3F">
        <w:rPr>
          <w:rFonts w:ascii="仿宋" w:eastAsia="仿宋" w:hAnsi="仿宋" w:hint="eastAsia"/>
          <w:sz w:val="32"/>
          <w:szCs w:val="32"/>
        </w:rPr>
        <w:t>。</w:t>
      </w:r>
    </w:p>
    <w:p w:rsidR="00251F3F" w:rsidRPr="00251F3F" w:rsidRDefault="00251F3F" w:rsidP="00251F3F">
      <w:pPr>
        <w:spacing w:line="360" w:lineRule="auto"/>
        <w:ind w:firstLineChars="200" w:firstLine="640"/>
        <w:rPr>
          <w:rFonts w:ascii="仿宋" w:eastAsia="仿宋" w:hAnsi="仿宋"/>
          <w:sz w:val="32"/>
          <w:szCs w:val="32"/>
        </w:rPr>
      </w:pPr>
      <w:r w:rsidRPr="00251F3F">
        <w:rPr>
          <w:rFonts w:ascii="仿宋" w:eastAsia="仿宋" w:hAnsi="仿宋"/>
          <w:sz w:val="32"/>
          <w:szCs w:val="32"/>
        </w:rPr>
        <w:t>（四）学位论文。学位论文合格并通过答辩。</w:t>
      </w:r>
    </w:p>
    <w:p w:rsidR="00251F3F" w:rsidRPr="00251F3F" w:rsidRDefault="00251F3F" w:rsidP="00251F3F">
      <w:pPr>
        <w:spacing w:line="360" w:lineRule="auto"/>
        <w:ind w:firstLineChars="200" w:firstLine="640"/>
        <w:rPr>
          <w:rFonts w:ascii="仿宋" w:eastAsia="仿宋" w:hAnsi="仿宋"/>
          <w:sz w:val="32"/>
          <w:szCs w:val="32"/>
        </w:rPr>
      </w:pPr>
      <w:r w:rsidRPr="00251F3F">
        <w:rPr>
          <w:rFonts w:ascii="仿宋" w:eastAsia="仿宋" w:hAnsi="仿宋" w:hint="eastAsia"/>
          <w:sz w:val="32"/>
          <w:szCs w:val="32"/>
        </w:rPr>
        <w:t xml:space="preserve">第三条  </w:t>
      </w:r>
      <w:r w:rsidRPr="00251F3F">
        <w:rPr>
          <w:rFonts w:ascii="仿宋" w:eastAsia="仿宋" w:hAnsi="仿宋"/>
          <w:sz w:val="32"/>
          <w:szCs w:val="32"/>
        </w:rPr>
        <w:t>申请人有下列情况之一者，不接受其学位申请：</w:t>
      </w:r>
    </w:p>
    <w:p w:rsidR="00251F3F" w:rsidRPr="00251F3F" w:rsidRDefault="00251F3F" w:rsidP="00251F3F">
      <w:pPr>
        <w:spacing w:line="360" w:lineRule="auto"/>
        <w:ind w:firstLineChars="200" w:firstLine="640"/>
        <w:rPr>
          <w:rFonts w:ascii="仿宋" w:eastAsia="仿宋" w:hAnsi="仿宋"/>
          <w:sz w:val="32"/>
          <w:szCs w:val="32"/>
        </w:rPr>
      </w:pPr>
      <w:r w:rsidRPr="00251F3F">
        <w:rPr>
          <w:rFonts w:ascii="仿宋" w:eastAsia="仿宋" w:hAnsi="仿宋"/>
          <w:sz w:val="32"/>
          <w:szCs w:val="32"/>
        </w:rPr>
        <w:t>1．在校学习期间因违反学术道德和规范或考试违纪行</w:t>
      </w:r>
      <w:r w:rsidRPr="00251F3F">
        <w:rPr>
          <w:rFonts w:ascii="仿宋" w:eastAsia="仿宋" w:hAnsi="仿宋"/>
          <w:sz w:val="32"/>
          <w:szCs w:val="32"/>
        </w:rPr>
        <w:lastRenderedPageBreak/>
        <w:t>为而受到“记过”及以上处分，在申请学位前尚未撤销者</w:t>
      </w:r>
      <w:r w:rsidRPr="00251F3F">
        <w:rPr>
          <w:rFonts w:ascii="仿宋" w:eastAsia="仿宋" w:hAnsi="仿宋" w:hint="eastAsia"/>
          <w:sz w:val="32"/>
          <w:szCs w:val="32"/>
        </w:rPr>
        <w:t>。</w:t>
      </w:r>
      <w:r w:rsidRPr="00251F3F">
        <w:rPr>
          <w:rFonts w:ascii="仿宋" w:eastAsia="仿宋" w:hAnsi="仿宋"/>
          <w:sz w:val="32"/>
          <w:szCs w:val="32"/>
        </w:rPr>
        <w:t xml:space="preserve"> </w:t>
      </w:r>
    </w:p>
    <w:p w:rsidR="00251F3F" w:rsidRPr="00251F3F" w:rsidRDefault="00251F3F" w:rsidP="00251F3F">
      <w:pPr>
        <w:spacing w:line="360" w:lineRule="auto"/>
        <w:ind w:firstLineChars="200" w:firstLine="640"/>
        <w:rPr>
          <w:rFonts w:ascii="仿宋" w:eastAsia="仿宋" w:hAnsi="仿宋"/>
          <w:sz w:val="32"/>
          <w:szCs w:val="32"/>
        </w:rPr>
      </w:pPr>
      <w:r w:rsidRPr="00251F3F">
        <w:rPr>
          <w:rFonts w:ascii="仿宋" w:eastAsia="仿宋" w:hAnsi="仿宋"/>
          <w:sz w:val="32"/>
          <w:szCs w:val="32"/>
        </w:rPr>
        <w:t>2．退学、取消学籍、开除学籍者</w:t>
      </w:r>
      <w:r w:rsidRPr="00251F3F">
        <w:rPr>
          <w:rFonts w:ascii="仿宋" w:eastAsia="仿宋" w:hAnsi="仿宋" w:hint="eastAsia"/>
          <w:sz w:val="32"/>
          <w:szCs w:val="32"/>
        </w:rPr>
        <w:t>。</w:t>
      </w:r>
    </w:p>
    <w:p w:rsidR="00251F3F" w:rsidRPr="00251F3F" w:rsidRDefault="00251F3F" w:rsidP="00251F3F">
      <w:pPr>
        <w:spacing w:line="360" w:lineRule="auto"/>
        <w:ind w:firstLineChars="200" w:firstLine="640"/>
        <w:rPr>
          <w:rFonts w:ascii="仿宋" w:eastAsia="仿宋" w:hAnsi="仿宋"/>
          <w:sz w:val="32"/>
          <w:szCs w:val="32"/>
        </w:rPr>
      </w:pPr>
      <w:r w:rsidRPr="00251F3F">
        <w:rPr>
          <w:rFonts w:ascii="仿宋" w:eastAsia="仿宋" w:hAnsi="仿宋"/>
          <w:sz w:val="32"/>
          <w:szCs w:val="32"/>
        </w:rPr>
        <w:t>3．未达到本细则第二条规定者</w:t>
      </w:r>
      <w:r w:rsidRPr="00251F3F">
        <w:rPr>
          <w:rFonts w:ascii="仿宋" w:eastAsia="仿宋" w:hAnsi="仿宋" w:hint="eastAsia"/>
          <w:sz w:val="32"/>
          <w:szCs w:val="32"/>
        </w:rPr>
        <w:t>。</w:t>
      </w:r>
    </w:p>
    <w:p w:rsidR="00251F3F" w:rsidRPr="00251F3F" w:rsidRDefault="00251F3F" w:rsidP="00251F3F">
      <w:pPr>
        <w:spacing w:line="360" w:lineRule="auto"/>
        <w:ind w:firstLineChars="200" w:firstLine="640"/>
        <w:rPr>
          <w:rFonts w:ascii="仿宋" w:eastAsia="仿宋" w:hAnsi="仿宋"/>
          <w:sz w:val="32"/>
          <w:szCs w:val="32"/>
        </w:rPr>
      </w:pPr>
      <w:r w:rsidRPr="00251F3F">
        <w:rPr>
          <w:rFonts w:ascii="仿宋" w:eastAsia="仿宋" w:hAnsi="仿宋"/>
          <w:sz w:val="32"/>
          <w:szCs w:val="32"/>
        </w:rPr>
        <w:t>4．其他经审查不宜授予学位者。</w:t>
      </w:r>
    </w:p>
    <w:p w:rsidR="00251F3F" w:rsidRPr="00251F3F" w:rsidRDefault="00251F3F" w:rsidP="00251F3F">
      <w:pPr>
        <w:spacing w:line="360" w:lineRule="auto"/>
        <w:ind w:firstLineChars="200" w:firstLine="640"/>
        <w:rPr>
          <w:rFonts w:ascii="仿宋" w:eastAsia="仿宋" w:hAnsi="仿宋"/>
          <w:sz w:val="32"/>
          <w:szCs w:val="32"/>
        </w:rPr>
      </w:pPr>
      <w:r w:rsidRPr="00251F3F">
        <w:rPr>
          <w:rFonts w:ascii="仿宋" w:eastAsia="仿宋" w:hAnsi="仿宋"/>
          <w:sz w:val="32"/>
          <w:szCs w:val="32"/>
        </w:rPr>
        <w:t>第四条  申请人毕业并获得硕士学位后，若发现其在校期间的科研成果或学位论文有违反学术道德和规范行为，情节严重者，由校学位评定委员会复议，可</w:t>
      </w:r>
      <w:proofErr w:type="gramStart"/>
      <w:r w:rsidRPr="00251F3F">
        <w:rPr>
          <w:rFonts w:ascii="仿宋" w:eastAsia="仿宋" w:hAnsi="仿宋"/>
          <w:sz w:val="32"/>
          <w:szCs w:val="32"/>
        </w:rPr>
        <w:t>作出</w:t>
      </w:r>
      <w:proofErr w:type="gramEnd"/>
      <w:r w:rsidRPr="00251F3F">
        <w:rPr>
          <w:rFonts w:ascii="仿宋" w:eastAsia="仿宋" w:hAnsi="仿宋"/>
          <w:sz w:val="32"/>
          <w:szCs w:val="32"/>
        </w:rPr>
        <w:t>撤销已授硕士学位的决定，并注销已发的硕士学位证书。</w:t>
      </w:r>
    </w:p>
    <w:p w:rsidR="00251F3F" w:rsidRPr="00251F3F" w:rsidRDefault="00251F3F" w:rsidP="00251F3F">
      <w:pPr>
        <w:spacing w:line="360" w:lineRule="auto"/>
        <w:ind w:firstLineChars="200" w:firstLine="640"/>
        <w:rPr>
          <w:rFonts w:ascii="仿宋" w:eastAsia="仿宋" w:hAnsi="仿宋"/>
          <w:sz w:val="32"/>
          <w:szCs w:val="32"/>
        </w:rPr>
      </w:pPr>
      <w:r w:rsidRPr="00251F3F">
        <w:rPr>
          <w:rFonts w:ascii="仿宋" w:eastAsia="仿宋" w:hAnsi="仿宋"/>
          <w:sz w:val="32"/>
          <w:szCs w:val="32"/>
        </w:rPr>
        <w:t>第五条  硕士学位申请和授予程序。</w:t>
      </w:r>
    </w:p>
    <w:p w:rsidR="00251F3F" w:rsidRPr="00251F3F" w:rsidRDefault="00251F3F" w:rsidP="00251F3F">
      <w:pPr>
        <w:spacing w:line="360" w:lineRule="auto"/>
        <w:ind w:firstLineChars="200" w:firstLine="640"/>
        <w:rPr>
          <w:rFonts w:ascii="仿宋" w:eastAsia="仿宋" w:hAnsi="仿宋"/>
          <w:sz w:val="32"/>
          <w:szCs w:val="32"/>
        </w:rPr>
      </w:pPr>
      <w:r w:rsidRPr="00251F3F">
        <w:rPr>
          <w:rFonts w:ascii="仿宋" w:eastAsia="仿宋" w:hAnsi="仿宋"/>
          <w:sz w:val="32"/>
          <w:szCs w:val="32"/>
        </w:rPr>
        <w:t>1．学校设学位评定委员会，各学院设学位</w:t>
      </w:r>
      <w:proofErr w:type="gramStart"/>
      <w:r w:rsidRPr="00251F3F">
        <w:rPr>
          <w:rFonts w:ascii="仿宋" w:eastAsia="仿宋" w:hAnsi="仿宋"/>
          <w:sz w:val="32"/>
          <w:szCs w:val="32"/>
        </w:rPr>
        <w:t>评定分</w:t>
      </w:r>
      <w:proofErr w:type="gramEnd"/>
      <w:r w:rsidRPr="00251F3F">
        <w:rPr>
          <w:rFonts w:ascii="仿宋" w:eastAsia="仿宋" w:hAnsi="仿宋"/>
          <w:sz w:val="32"/>
          <w:szCs w:val="32"/>
        </w:rPr>
        <w:t>委员会。</w:t>
      </w:r>
    </w:p>
    <w:p w:rsidR="00251F3F" w:rsidRPr="00251F3F" w:rsidRDefault="00251F3F" w:rsidP="00251F3F">
      <w:pPr>
        <w:spacing w:line="360" w:lineRule="auto"/>
        <w:ind w:firstLineChars="200" w:firstLine="640"/>
        <w:rPr>
          <w:rFonts w:ascii="仿宋" w:eastAsia="仿宋" w:hAnsi="仿宋"/>
          <w:sz w:val="32"/>
          <w:szCs w:val="32"/>
        </w:rPr>
      </w:pPr>
      <w:r w:rsidRPr="00251F3F">
        <w:rPr>
          <w:rFonts w:ascii="仿宋" w:eastAsia="仿宋" w:hAnsi="仿宋"/>
          <w:sz w:val="32"/>
          <w:szCs w:val="32"/>
        </w:rPr>
        <w:t>2．申请人按要求向所在学院学位</w:t>
      </w:r>
      <w:proofErr w:type="gramStart"/>
      <w:r w:rsidRPr="00251F3F">
        <w:rPr>
          <w:rFonts w:ascii="仿宋" w:eastAsia="仿宋" w:hAnsi="仿宋"/>
          <w:sz w:val="32"/>
          <w:szCs w:val="32"/>
        </w:rPr>
        <w:t>评定分</w:t>
      </w:r>
      <w:proofErr w:type="gramEnd"/>
      <w:r w:rsidRPr="00251F3F">
        <w:rPr>
          <w:rFonts w:ascii="仿宋" w:eastAsia="仿宋" w:hAnsi="仿宋"/>
          <w:sz w:val="32"/>
          <w:szCs w:val="32"/>
        </w:rPr>
        <w:t xml:space="preserve">委员会提出授予硕士学位的书面申请。 </w:t>
      </w:r>
    </w:p>
    <w:p w:rsidR="00251F3F" w:rsidRPr="00251F3F" w:rsidRDefault="00251F3F" w:rsidP="00251F3F">
      <w:pPr>
        <w:spacing w:line="360" w:lineRule="auto"/>
        <w:ind w:firstLineChars="200" w:firstLine="640"/>
        <w:rPr>
          <w:rFonts w:ascii="仿宋" w:eastAsia="仿宋" w:hAnsi="仿宋"/>
          <w:sz w:val="32"/>
          <w:szCs w:val="32"/>
        </w:rPr>
      </w:pPr>
      <w:r w:rsidRPr="00251F3F">
        <w:rPr>
          <w:rFonts w:ascii="仿宋" w:eastAsia="仿宋" w:hAnsi="仿宋"/>
          <w:sz w:val="32"/>
          <w:szCs w:val="32"/>
        </w:rPr>
        <w:t>3．学院学位</w:t>
      </w:r>
      <w:proofErr w:type="gramStart"/>
      <w:r w:rsidRPr="00251F3F">
        <w:rPr>
          <w:rFonts w:ascii="仿宋" w:eastAsia="仿宋" w:hAnsi="仿宋"/>
          <w:sz w:val="32"/>
          <w:szCs w:val="32"/>
        </w:rPr>
        <w:t>评定分</w:t>
      </w:r>
      <w:proofErr w:type="gramEnd"/>
      <w:r w:rsidRPr="00251F3F">
        <w:rPr>
          <w:rFonts w:ascii="仿宋" w:eastAsia="仿宋" w:hAnsi="仿宋"/>
          <w:sz w:val="32"/>
          <w:szCs w:val="32"/>
        </w:rPr>
        <w:t>委员会根据本实施细则，对申请人的学业及学位论文情况、学位申请书等材料进行初审、评议和表决。拟授予硕士学位人员名单和不能授予硕士学位人员名单及原因，由分委员会主席签字后，</w:t>
      </w:r>
      <w:proofErr w:type="gramStart"/>
      <w:r w:rsidRPr="00251F3F">
        <w:rPr>
          <w:rFonts w:ascii="仿宋" w:eastAsia="仿宋" w:hAnsi="仿宋"/>
          <w:sz w:val="32"/>
          <w:szCs w:val="32"/>
        </w:rPr>
        <w:t>报校学位</w:t>
      </w:r>
      <w:proofErr w:type="gramEnd"/>
      <w:r w:rsidRPr="00251F3F">
        <w:rPr>
          <w:rFonts w:ascii="仿宋" w:eastAsia="仿宋" w:hAnsi="仿宋"/>
          <w:sz w:val="32"/>
          <w:szCs w:val="32"/>
        </w:rPr>
        <w:t xml:space="preserve">评定委员会办公室（研究生院）。 </w:t>
      </w:r>
    </w:p>
    <w:p w:rsidR="00251F3F" w:rsidRPr="00251F3F" w:rsidRDefault="00251F3F" w:rsidP="00251F3F">
      <w:pPr>
        <w:spacing w:line="360" w:lineRule="auto"/>
        <w:ind w:firstLineChars="200" w:firstLine="640"/>
        <w:rPr>
          <w:rFonts w:ascii="仿宋" w:eastAsia="仿宋" w:hAnsi="仿宋"/>
          <w:sz w:val="32"/>
          <w:szCs w:val="32"/>
        </w:rPr>
      </w:pPr>
      <w:r w:rsidRPr="00251F3F">
        <w:rPr>
          <w:rFonts w:ascii="仿宋" w:eastAsia="仿宋" w:hAnsi="仿宋"/>
          <w:sz w:val="32"/>
          <w:szCs w:val="32"/>
        </w:rPr>
        <w:t>4．校学位评定委员会办公室（研究生院）对学院学位</w:t>
      </w:r>
      <w:proofErr w:type="gramStart"/>
      <w:r w:rsidRPr="00251F3F">
        <w:rPr>
          <w:rFonts w:ascii="仿宋" w:eastAsia="仿宋" w:hAnsi="仿宋"/>
          <w:sz w:val="32"/>
          <w:szCs w:val="32"/>
        </w:rPr>
        <w:t>评定分</w:t>
      </w:r>
      <w:proofErr w:type="gramEnd"/>
      <w:r w:rsidRPr="00251F3F">
        <w:rPr>
          <w:rFonts w:ascii="仿宋" w:eastAsia="仿宋" w:hAnsi="仿宋"/>
          <w:sz w:val="32"/>
          <w:szCs w:val="32"/>
        </w:rPr>
        <w:t>委员会报送的材料进行</w:t>
      </w:r>
      <w:r w:rsidRPr="00251F3F">
        <w:rPr>
          <w:rFonts w:ascii="仿宋" w:eastAsia="仿宋" w:hAnsi="仿宋" w:hint="eastAsia"/>
          <w:sz w:val="32"/>
          <w:szCs w:val="32"/>
        </w:rPr>
        <w:t>审核</w:t>
      </w:r>
      <w:r w:rsidRPr="00251F3F">
        <w:rPr>
          <w:rFonts w:ascii="仿宋" w:eastAsia="仿宋" w:hAnsi="仿宋"/>
          <w:sz w:val="32"/>
          <w:szCs w:val="32"/>
        </w:rPr>
        <w:t xml:space="preserve">。 </w:t>
      </w:r>
    </w:p>
    <w:p w:rsidR="00251F3F" w:rsidRPr="00251F3F" w:rsidRDefault="00251F3F" w:rsidP="00251F3F">
      <w:pPr>
        <w:spacing w:line="360" w:lineRule="auto"/>
        <w:ind w:firstLineChars="200" w:firstLine="640"/>
        <w:rPr>
          <w:rFonts w:ascii="仿宋" w:eastAsia="仿宋" w:hAnsi="仿宋"/>
          <w:sz w:val="32"/>
          <w:szCs w:val="32"/>
        </w:rPr>
      </w:pPr>
      <w:r w:rsidRPr="00251F3F">
        <w:rPr>
          <w:rFonts w:ascii="仿宋" w:eastAsia="仿宋" w:hAnsi="仿宋"/>
          <w:sz w:val="32"/>
          <w:szCs w:val="32"/>
        </w:rPr>
        <w:t>5．校学位评定委员会召开会议进行评议，并就是否授予申请人硕士学位</w:t>
      </w:r>
      <w:proofErr w:type="gramStart"/>
      <w:r w:rsidRPr="00251F3F">
        <w:rPr>
          <w:rFonts w:ascii="仿宋" w:eastAsia="仿宋" w:hAnsi="仿宋"/>
          <w:sz w:val="32"/>
          <w:szCs w:val="32"/>
        </w:rPr>
        <w:t>作出</w:t>
      </w:r>
      <w:proofErr w:type="gramEnd"/>
      <w:r w:rsidRPr="00251F3F">
        <w:rPr>
          <w:rFonts w:ascii="仿宋" w:eastAsia="仿宋" w:hAnsi="仿宋"/>
          <w:sz w:val="32"/>
          <w:szCs w:val="32"/>
        </w:rPr>
        <w:t xml:space="preserve">决议。 </w:t>
      </w:r>
    </w:p>
    <w:p w:rsidR="00251F3F" w:rsidRPr="00251F3F" w:rsidRDefault="00251F3F" w:rsidP="00251F3F">
      <w:pPr>
        <w:spacing w:line="360" w:lineRule="auto"/>
        <w:ind w:firstLineChars="200" w:firstLine="640"/>
        <w:rPr>
          <w:rFonts w:ascii="仿宋" w:eastAsia="仿宋" w:hAnsi="仿宋"/>
          <w:sz w:val="32"/>
          <w:szCs w:val="32"/>
        </w:rPr>
      </w:pPr>
      <w:r w:rsidRPr="00251F3F">
        <w:rPr>
          <w:rFonts w:ascii="仿宋" w:eastAsia="仿宋" w:hAnsi="仿宋"/>
          <w:sz w:val="32"/>
          <w:szCs w:val="32"/>
        </w:rPr>
        <w:lastRenderedPageBreak/>
        <w:t>6．学校择期举行学位授予仪式，颁发硕士学位证书。</w:t>
      </w:r>
    </w:p>
    <w:p w:rsidR="00251F3F" w:rsidRPr="00251F3F" w:rsidRDefault="00251F3F" w:rsidP="00251F3F">
      <w:pPr>
        <w:spacing w:line="360" w:lineRule="auto"/>
        <w:ind w:firstLineChars="200" w:firstLine="640"/>
        <w:rPr>
          <w:rFonts w:ascii="仿宋" w:eastAsia="仿宋" w:hAnsi="仿宋"/>
          <w:sz w:val="32"/>
          <w:szCs w:val="32"/>
        </w:rPr>
      </w:pPr>
      <w:r w:rsidRPr="00251F3F">
        <w:rPr>
          <w:rFonts w:ascii="仿宋" w:eastAsia="仿宋" w:hAnsi="仿宋"/>
          <w:sz w:val="32"/>
          <w:szCs w:val="32"/>
        </w:rPr>
        <w:t>第六条  硕士学位工作的相关事宜由</w:t>
      </w:r>
      <w:r w:rsidRPr="00251F3F">
        <w:rPr>
          <w:rFonts w:ascii="仿宋" w:eastAsia="仿宋" w:hAnsi="仿宋" w:hint="eastAsia"/>
          <w:sz w:val="32"/>
          <w:szCs w:val="32"/>
        </w:rPr>
        <w:t>校</w:t>
      </w:r>
      <w:r w:rsidRPr="00251F3F">
        <w:rPr>
          <w:rFonts w:ascii="仿宋" w:eastAsia="仿宋" w:hAnsi="仿宋"/>
          <w:sz w:val="32"/>
          <w:szCs w:val="32"/>
        </w:rPr>
        <w:t>学位评定委员会办公室（研究生院）负责。本细则试行中未尽事宜，由</w:t>
      </w:r>
      <w:r w:rsidRPr="00251F3F">
        <w:rPr>
          <w:rFonts w:ascii="仿宋" w:eastAsia="仿宋" w:hAnsi="仿宋" w:hint="eastAsia"/>
          <w:sz w:val="32"/>
          <w:szCs w:val="32"/>
        </w:rPr>
        <w:t>校</w:t>
      </w:r>
      <w:r w:rsidRPr="00251F3F">
        <w:rPr>
          <w:rFonts w:ascii="仿宋" w:eastAsia="仿宋" w:hAnsi="仿宋"/>
          <w:sz w:val="32"/>
          <w:szCs w:val="32"/>
        </w:rPr>
        <w:t>学位评定委员会办公室（研究生院）根据本文件精神予以处理，必要时提请校学位评定委员会决议。</w:t>
      </w:r>
    </w:p>
    <w:p w:rsidR="00251F3F" w:rsidRPr="00251F3F" w:rsidRDefault="00251F3F" w:rsidP="00251F3F">
      <w:pPr>
        <w:spacing w:line="360" w:lineRule="auto"/>
        <w:ind w:firstLineChars="200" w:firstLine="640"/>
        <w:rPr>
          <w:rFonts w:ascii="仿宋" w:eastAsia="仿宋" w:hAnsi="仿宋"/>
          <w:sz w:val="32"/>
          <w:szCs w:val="32"/>
        </w:rPr>
      </w:pPr>
      <w:r w:rsidRPr="00251F3F">
        <w:rPr>
          <w:rFonts w:ascii="仿宋" w:eastAsia="仿宋" w:hAnsi="仿宋"/>
          <w:sz w:val="32"/>
          <w:szCs w:val="32"/>
        </w:rPr>
        <w:t xml:space="preserve">第七条  </w:t>
      </w:r>
      <w:r w:rsidRPr="00251F3F">
        <w:rPr>
          <w:rFonts w:ascii="仿宋" w:eastAsia="仿宋" w:hAnsi="仿宋"/>
          <w:color w:val="000000"/>
          <w:kern w:val="0"/>
          <w:sz w:val="32"/>
          <w:szCs w:val="32"/>
          <w:shd w:val="clear" w:color="auto" w:fill="FFFFFF"/>
        </w:rPr>
        <w:t>本细则自发文之日起</w:t>
      </w:r>
      <w:r w:rsidRPr="00251F3F">
        <w:rPr>
          <w:rFonts w:ascii="仿宋" w:eastAsia="仿宋" w:hAnsi="仿宋" w:hint="eastAsia"/>
          <w:color w:val="000000"/>
          <w:kern w:val="0"/>
          <w:sz w:val="32"/>
          <w:szCs w:val="32"/>
          <w:shd w:val="clear" w:color="auto" w:fill="FFFFFF"/>
        </w:rPr>
        <w:t>施</w:t>
      </w:r>
      <w:r w:rsidRPr="00251F3F">
        <w:rPr>
          <w:rFonts w:ascii="仿宋" w:eastAsia="仿宋" w:hAnsi="仿宋"/>
          <w:color w:val="000000"/>
          <w:kern w:val="0"/>
          <w:sz w:val="32"/>
          <w:szCs w:val="32"/>
          <w:shd w:val="clear" w:color="auto" w:fill="FFFFFF"/>
        </w:rPr>
        <w:t>行</w:t>
      </w:r>
      <w:r w:rsidRPr="00251F3F">
        <w:rPr>
          <w:rFonts w:ascii="仿宋" w:eastAsia="仿宋" w:hAnsi="仿宋"/>
          <w:sz w:val="32"/>
          <w:szCs w:val="32"/>
        </w:rPr>
        <w:t>，由校学位评定委员会授权学位评定委员会办公室（研究生院）负责解释</w:t>
      </w:r>
      <w:r w:rsidR="008D7AE9">
        <w:rPr>
          <w:rFonts w:ascii="仿宋" w:eastAsia="仿宋" w:hAnsi="仿宋" w:hint="eastAsia"/>
          <w:sz w:val="32"/>
          <w:szCs w:val="32"/>
        </w:rPr>
        <w:t>，</w:t>
      </w:r>
      <w:r w:rsidR="008D7AE9" w:rsidRPr="008D7AE9">
        <w:rPr>
          <w:rFonts w:ascii="仿宋" w:eastAsia="仿宋" w:hAnsi="仿宋" w:hint="eastAsia"/>
          <w:sz w:val="32"/>
          <w:szCs w:val="32"/>
        </w:rPr>
        <w:t>原《南京审计大学硕士学位授予实施细则》同时废止</w:t>
      </w:r>
      <w:r w:rsidRPr="00251F3F">
        <w:rPr>
          <w:rFonts w:ascii="仿宋" w:eastAsia="仿宋" w:hAnsi="仿宋"/>
          <w:sz w:val="32"/>
          <w:szCs w:val="32"/>
        </w:rPr>
        <w:t>。</w:t>
      </w:r>
    </w:p>
    <w:p w:rsidR="00FE4F05" w:rsidRPr="00251F3F" w:rsidRDefault="00FE4F05">
      <w:pPr>
        <w:rPr>
          <w:rFonts w:ascii="仿宋" w:eastAsia="仿宋" w:hAnsi="仿宋"/>
          <w:sz w:val="32"/>
          <w:szCs w:val="32"/>
        </w:rPr>
      </w:pPr>
      <w:bookmarkStart w:id="4" w:name="_GoBack"/>
      <w:bookmarkEnd w:id="4"/>
    </w:p>
    <w:sectPr w:rsidR="00FE4F05" w:rsidRPr="00251F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B39" w:rsidRDefault="00794B39" w:rsidP="00251F3F">
      <w:r>
        <w:separator/>
      </w:r>
    </w:p>
  </w:endnote>
  <w:endnote w:type="continuationSeparator" w:id="0">
    <w:p w:rsidR="00794B39" w:rsidRDefault="00794B39" w:rsidP="0025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B39" w:rsidRDefault="00794B39" w:rsidP="00251F3F">
      <w:r>
        <w:separator/>
      </w:r>
    </w:p>
  </w:footnote>
  <w:footnote w:type="continuationSeparator" w:id="0">
    <w:p w:rsidR="00794B39" w:rsidRDefault="00794B39" w:rsidP="00251F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418"/>
    <w:rsid w:val="000E1418"/>
    <w:rsid w:val="00251F3F"/>
    <w:rsid w:val="00794B39"/>
    <w:rsid w:val="008D7AE9"/>
    <w:rsid w:val="00A1064F"/>
    <w:rsid w:val="00FE4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F3F"/>
    <w:pPr>
      <w:widowControl w:val="0"/>
      <w:jc w:val="both"/>
    </w:pPr>
    <w:rPr>
      <w:rFonts w:ascii="Times New Roman" w:eastAsia="宋体" w:hAnsi="Times New Roman" w:cs="Times New Roman"/>
      <w:szCs w:val="24"/>
    </w:rPr>
  </w:style>
  <w:style w:type="paragraph" w:styleId="2">
    <w:name w:val="heading 2"/>
    <w:basedOn w:val="a"/>
    <w:next w:val="a0"/>
    <w:link w:val="2Char"/>
    <w:qFormat/>
    <w:rsid w:val="00251F3F"/>
    <w:pPr>
      <w:keepNext/>
      <w:jc w:val="center"/>
      <w:outlineLvl w:val="1"/>
    </w:pPr>
    <w:rPr>
      <w:rFonts w:eastAsia="黑体"/>
      <w:b/>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251F3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251F3F"/>
    <w:rPr>
      <w:sz w:val="18"/>
      <w:szCs w:val="18"/>
    </w:rPr>
  </w:style>
  <w:style w:type="paragraph" w:styleId="a5">
    <w:name w:val="footer"/>
    <w:basedOn w:val="a"/>
    <w:link w:val="Char0"/>
    <w:uiPriority w:val="99"/>
    <w:unhideWhenUsed/>
    <w:rsid w:val="00251F3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251F3F"/>
    <w:rPr>
      <w:sz w:val="18"/>
      <w:szCs w:val="18"/>
    </w:rPr>
  </w:style>
  <w:style w:type="character" w:customStyle="1" w:styleId="2Char">
    <w:name w:val="标题 2 Char"/>
    <w:basedOn w:val="a1"/>
    <w:link w:val="2"/>
    <w:rsid w:val="00251F3F"/>
    <w:rPr>
      <w:rFonts w:ascii="Times New Roman" w:eastAsia="黑体" w:hAnsi="Times New Roman" w:cs="Times New Roman"/>
      <w:b/>
      <w:sz w:val="36"/>
      <w:szCs w:val="20"/>
    </w:rPr>
  </w:style>
  <w:style w:type="paragraph" w:styleId="a0">
    <w:name w:val="Normal Indent"/>
    <w:basedOn w:val="a"/>
    <w:uiPriority w:val="99"/>
    <w:semiHidden/>
    <w:unhideWhenUsed/>
    <w:rsid w:val="00251F3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F3F"/>
    <w:pPr>
      <w:widowControl w:val="0"/>
      <w:jc w:val="both"/>
    </w:pPr>
    <w:rPr>
      <w:rFonts w:ascii="Times New Roman" w:eastAsia="宋体" w:hAnsi="Times New Roman" w:cs="Times New Roman"/>
      <w:szCs w:val="24"/>
    </w:rPr>
  </w:style>
  <w:style w:type="paragraph" w:styleId="2">
    <w:name w:val="heading 2"/>
    <w:basedOn w:val="a"/>
    <w:next w:val="a0"/>
    <w:link w:val="2Char"/>
    <w:qFormat/>
    <w:rsid w:val="00251F3F"/>
    <w:pPr>
      <w:keepNext/>
      <w:jc w:val="center"/>
      <w:outlineLvl w:val="1"/>
    </w:pPr>
    <w:rPr>
      <w:rFonts w:eastAsia="黑体"/>
      <w:b/>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251F3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251F3F"/>
    <w:rPr>
      <w:sz w:val="18"/>
      <w:szCs w:val="18"/>
    </w:rPr>
  </w:style>
  <w:style w:type="paragraph" w:styleId="a5">
    <w:name w:val="footer"/>
    <w:basedOn w:val="a"/>
    <w:link w:val="Char0"/>
    <w:uiPriority w:val="99"/>
    <w:unhideWhenUsed/>
    <w:rsid w:val="00251F3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251F3F"/>
    <w:rPr>
      <w:sz w:val="18"/>
      <w:szCs w:val="18"/>
    </w:rPr>
  </w:style>
  <w:style w:type="character" w:customStyle="1" w:styleId="2Char">
    <w:name w:val="标题 2 Char"/>
    <w:basedOn w:val="a1"/>
    <w:link w:val="2"/>
    <w:rsid w:val="00251F3F"/>
    <w:rPr>
      <w:rFonts w:ascii="Times New Roman" w:eastAsia="黑体" w:hAnsi="Times New Roman" w:cs="Times New Roman"/>
      <w:b/>
      <w:sz w:val="36"/>
      <w:szCs w:val="20"/>
    </w:rPr>
  </w:style>
  <w:style w:type="paragraph" w:styleId="a0">
    <w:name w:val="Normal Indent"/>
    <w:basedOn w:val="a"/>
    <w:uiPriority w:val="99"/>
    <w:semiHidden/>
    <w:unhideWhenUsed/>
    <w:rsid w:val="00251F3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249</Words>
  <Characters>1424</Characters>
  <Application>Microsoft Office Word</Application>
  <DocSecurity>0</DocSecurity>
  <Lines>11</Lines>
  <Paragraphs>3</Paragraphs>
  <ScaleCrop>false</ScaleCrop>
  <Company>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翟国</dc:creator>
  <cp:keywords/>
  <dc:description/>
  <cp:lastModifiedBy>翟国</cp:lastModifiedBy>
  <cp:revision>3</cp:revision>
  <dcterms:created xsi:type="dcterms:W3CDTF">2018-06-22T02:30:00Z</dcterms:created>
  <dcterms:modified xsi:type="dcterms:W3CDTF">2018-06-28T06:52:00Z</dcterms:modified>
</cp:coreProperties>
</file>